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034407483"/>
    <w:bookmarkEnd w:id="0"/>
    <w:p w:rsidR="005B7C5C" w:rsidRDefault="005B7C5C" w:rsidP="00A27072">
      <w:pPr>
        <w:pStyle w:val="Corpotesto"/>
        <w:jc w:val="center"/>
      </w:pPr>
      <w:r>
        <w:object w:dxaOrig="1336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1in" o:ole="" fillcolor="window">
            <v:imagedata r:id="rId5" o:title=""/>
          </v:shape>
          <o:OLEObject Type="Embed" ProgID="Word.Picture.8" ShapeID="_x0000_i1025" DrawAspect="Content" ObjectID="_1609400484" r:id="rId6"/>
        </w:object>
      </w:r>
    </w:p>
    <w:p w:rsidR="005B7C5C" w:rsidRDefault="005B7C5C" w:rsidP="00A27072">
      <w:pPr>
        <w:pStyle w:val="Corpotesto"/>
        <w:jc w:val="center"/>
      </w:pPr>
    </w:p>
    <w:p w:rsidR="00A27072" w:rsidRDefault="00A27072" w:rsidP="00A27072">
      <w:pPr>
        <w:pStyle w:val="Corpotes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Dipartimento di Scienze Umane per la Formazione “Riccardo Massa”</w:t>
      </w:r>
    </w:p>
    <w:p w:rsidR="00A27072" w:rsidRDefault="00A27072" w:rsidP="00A27072">
      <w:pPr>
        <w:pStyle w:val="Corpotes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Dottorato “Educazione nella Società Contemporanea”</w:t>
      </w:r>
    </w:p>
    <w:p w:rsidR="00064619" w:rsidRDefault="00064619" w:rsidP="00A27072">
      <w:pPr>
        <w:pStyle w:val="Corpotes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Anno accademico 201</w:t>
      </w:r>
      <w:r w:rsidR="00394EA2">
        <w:rPr>
          <w:rFonts w:asciiTheme="minorHAnsi" w:hAnsiTheme="minorHAnsi"/>
          <w:b/>
        </w:rPr>
        <w:t>8</w:t>
      </w:r>
      <w:r>
        <w:rPr>
          <w:rFonts w:asciiTheme="minorHAnsi" w:hAnsiTheme="minorHAnsi"/>
          <w:b/>
        </w:rPr>
        <w:t>-201</w:t>
      </w:r>
      <w:r w:rsidR="00394EA2">
        <w:rPr>
          <w:rFonts w:asciiTheme="minorHAnsi" w:hAnsiTheme="minorHAnsi"/>
          <w:b/>
        </w:rPr>
        <w:t>9</w:t>
      </w:r>
    </w:p>
    <w:p w:rsidR="00064619" w:rsidRDefault="00064619" w:rsidP="00442459">
      <w:pPr>
        <w:pStyle w:val="Corpotesto"/>
        <w:rPr>
          <w:rFonts w:asciiTheme="minorHAnsi" w:hAnsiTheme="minorHAnsi"/>
          <w:b/>
        </w:rPr>
      </w:pPr>
    </w:p>
    <w:p w:rsidR="005B7C5C" w:rsidRDefault="005B7C5C" w:rsidP="00A27072">
      <w:pPr>
        <w:pStyle w:val="Corpotesto"/>
        <w:jc w:val="center"/>
        <w:rPr>
          <w:rFonts w:asciiTheme="minorHAnsi" w:hAnsiTheme="minorHAnsi"/>
          <w:b/>
          <w:sz w:val="28"/>
          <w:szCs w:val="28"/>
        </w:rPr>
      </w:pPr>
    </w:p>
    <w:p w:rsidR="00442459" w:rsidRDefault="00442459" w:rsidP="00A27072">
      <w:pPr>
        <w:pStyle w:val="Corpotesto"/>
        <w:jc w:val="center"/>
        <w:rPr>
          <w:rFonts w:asciiTheme="minorHAnsi" w:hAnsiTheme="minorHAnsi"/>
          <w:b/>
          <w:sz w:val="28"/>
          <w:szCs w:val="28"/>
        </w:rPr>
      </w:pPr>
      <w:r w:rsidRPr="00A27072">
        <w:rPr>
          <w:rFonts w:asciiTheme="minorHAnsi" w:hAnsiTheme="minorHAnsi"/>
          <w:b/>
          <w:sz w:val="28"/>
          <w:szCs w:val="28"/>
        </w:rPr>
        <w:t>Corso propedeutico alla ricerca pedagogica</w:t>
      </w:r>
    </w:p>
    <w:p w:rsidR="00442459" w:rsidRPr="00951843" w:rsidRDefault="00442459" w:rsidP="00442459">
      <w:pPr>
        <w:pStyle w:val="Corpotesto"/>
        <w:rPr>
          <w:rFonts w:asciiTheme="minorHAnsi" w:hAnsiTheme="minorHAnsi"/>
        </w:rPr>
      </w:pPr>
    </w:p>
    <w:p w:rsidR="00442459" w:rsidRDefault="00442459" w:rsidP="00442459">
      <w:pPr>
        <w:pStyle w:val="Corpotesto"/>
        <w:rPr>
          <w:rFonts w:asciiTheme="minorHAnsi" w:hAnsiTheme="minorHAnsi"/>
        </w:rPr>
      </w:pPr>
      <w:r w:rsidRPr="00951843">
        <w:rPr>
          <w:rFonts w:asciiTheme="minorHAnsi" w:hAnsiTheme="minorHAnsi"/>
        </w:rPr>
        <w:t xml:space="preserve">La </w:t>
      </w:r>
      <w:r w:rsidRPr="00394EA2">
        <w:rPr>
          <w:rFonts w:asciiTheme="minorHAnsi" w:hAnsiTheme="minorHAnsi"/>
          <w:b/>
        </w:rPr>
        <w:t>capacità di</w:t>
      </w:r>
      <w:r w:rsidRPr="00951843">
        <w:rPr>
          <w:rFonts w:asciiTheme="minorHAnsi" w:hAnsiTheme="minorHAnsi"/>
        </w:rPr>
        <w:t xml:space="preserve"> </w:t>
      </w:r>
      <w:r w:rsidRPr="00B9371D">
        <w:rPr>
          <w:rFonts w:asciiTheme="minorHAnsi" w:hAnsiTheme="minorHAnsi"/>
          <w:b/>
        </w:rPr>
        <w:t>fare ricerca</w:t>
      </w:r>
      <w:r w:rsidRPr="00951843">
        <w:rPr>
          <w:rFonts w:asciiTheme="minorHAnsi" w:hAnsiTheme="minorHAnsi"/>
        </w:rPr>
        <w:t xml:space="preserve"> </w:t>
      </w:r>
      <w:r w:rsidR="00951843">
        <w:rPr>
          <w:rFonts w:asciiTheme="minorHAnsi" w:hAnsiTheme="minorHAnsi"/>
        </w:rPr>
        <w:t>è</w:t>
      </w:r>
      <w:r w:rsidRPr="00951843">
        <w:rPr>
          <w:rFonts w:asciiTheme="minorHAnsi" w:hAnsiTheme="minorHAnsi"/>
        </w:rPr>
        <w:t xml:space="preserve"> sempre più importante </w:t>
      </w:r>
      <w:r w:rsidR="00F07D17">
        <w:rPr>
          <w:rFonts w:asciiTheme="minorHAnsi" w:hAnsiTheme="minorHAnsi"/>
        </w:rPr>
        <w:t>oggi</w:t>
      </w:r>
      <w:r w:rsidR="00951843">
        <w:rPr>
          <w:rFonts w:asciiTheme="minorHAnsi" w:hAnsiTheme="minorHAnsi"/>
        </w:rPr>
        <w:t>,</w:t>
      </w:r>
      <w:r w:rsidRPr="00951843">
        <w:rPr>
          <w:rFonts w:asciiTheme="minorHAnsi" w:hAnsiTheme="minorHAnsi"/>
        </w:rPr>
        <w:t xml:space="preserve"> </w:t>
      </w:r>
      <w:r w:rsidR="00F07D17">
        <w:rPr>
          <w:rFonts w:asciiTheme="minorHAnsi" w:hAnsiTheme="minorHAnsi"/>
        </w:rPr>
        <w:t xml:space="preserve">sia </w:t>
      </w:r>
      <w:r w:rsidR="00951843">
        <w:rPr>
          <w:rFonts w:asciiTheme="minorHAnsi" w:hAnsiTheme="minorHAnsi"/>
        </w:rPr>
        <w:t>per</w:t>
      </w:r>
      <w:r w:rsidRPr="00951843">
        <w:rPr>
          <w:rFonts w:asciiTheme="minorHAnsi" w:hAnsiTheme="minorHAnsi"/>
        </w:rPr>
        <w:t xml:space="preserve"> predisporre interventi efficaci nei contesti professionali</w:t>
      </w:r>
      <w:r w:rsidR="00F07D17">
        <w:rPr>
          <w:rFonts w:asciiTheme="minorHAnsi" w:hAnsiTheme="minorHAnsi"/>
        </w:rPr>
        <w:t xml:space="preserve">, </w:t>
      </w:r>
      <w:r w:rsidR="00394EA2">
        <w:rPr>
          <w:rFonts w:asciiTheme="minorHAnsi" w:hAnsiTheme="minorHAnsi"/>
        </w:rPr>
        <w:t>sia</w:t>
      </w:r>
      <w:r w:rsidR="00951843">
        <w:rPr>
          <w:rFonts w:asciiTheme="minorHAnsi" w:hAnsiTheme="minorHAnsi"/>
        </w:rPr>
        <w:t xml:space="preserve"> per accedere a finanziamenti e posizioni</w:t>
      </w:r>
      <w:r w:rsidR="00394EA2">
        <w:rPr>
          <w:rFonts w:asciiTheme="minorHAnsi" w:hAnsiTheme="minorHAnsi"/>
        </w:rPr>
        <w:t xml:space="preserve"> lavorative di alto livello (es: scrivere un </w:t>
      </w:r>
      <w:r w:rsidR="00F07D17">
        <w:rPr>
          <w:rFonts w:asciiTheme="minorHAnsi" w:hAnsiTheme="minorHAnsi"/>
        </w:rPr>
        <w:t xml:space="preserve">buon </w:t>
      </w:r>
      <w:r w:rsidRPr="00951843">
        <w:rPr>
          <w:rFonts w:asciiTheme="minorHAnsi" w:hAnsiTheme="minorHAnsi"/>
        </w:rPr>
        <w:t xml:space="preserve">progetto </w:t>
      </w:r>
      <w:r w:rsidR="00951843" w:rsidRPr="00394EA2">
        <w:rPr>
          <w:rFonts w:asciiTheme="minorHAnsi" w:hAnsiTheme="minorHAnsi"/>
        </w:rPr>
        <w:t>pe</w:t>
      </w:r>
      <w:r w:rsidRPr="00394EA2">
        <w:rPr>
          <w:rFonts w:asciiTheme="minorHAnsi" w:hAnsiTheme="minorHAnsi"/>
        </w:rPr>
        <w:t xml:space="preserve">r </w:t>
      </w:r>
      <w:r w:rsidR="00951843" w:rsidRPr="00394EA2">
        <w:rPr>
          <w:rFonts w:asciiTheme="minorHAnsi" w:hAnsiTheme="minorHAnsi"/>
        </w:rPr>
        <w:t>partecipare a un</w:t>
      </w:r>
      <w:r w:rsidRPr="00394EA2">
        <w:rPr>
          <w:rFonts w:asciiTheme="minorHAnsi" w:hAnsiTheme="minorHAnsi"/>
        </w:rPr>
        <w:t xml:space="preserve"> bando</w:t>
      </w:r>
      <w:r w:rsidR="00394EA2" w:rsidRPr="00394EA2">
        <w:rPr>
          <w:rFonts w:asciiTheme="minorHAnsi" w:hAnsiTheme="minorHAnsi"/>
        </w:rPr>
        <w:t>)</w:t>
      </w:r>
      <w:r w:rsidRPr="00394EA2">
        <w:rPr>
          <w:rFonts w:asciiTheme="minorHAnsi" w:hAnsiTheme="minorHAnsi"/>
        </w:rPr>
        <w:t xml:space="preserve">. </w:t>
      </w:r>
      <w:r w:rsidR="00FE1B23">
        <w:rPr>
          <w:rFonts w:asciiTheme="minorHAnsi" w:hAnsiTheme="minorHAnsi"/>
        </w:rPr>
        <w:t xml:space="preserve">L’accesso </w:t>
      </w:r>
      <w:r w:rsidR="00721EAC" w:rsidRPr="00951843">
        <w:rPr>
          <w:rFonts w:asciiTheme="minorHAnsi" w:hAnsiTheme="minorHAnsi"/>
        </w:rPr>
        <w:t>al</w:t>
      </w:r>
      <w:r w:rsidRPr="00951843">
        <w:rPr>
          <w:rFonts w:asciiTheme="minorHAnsi" w:hAnsiTheme="minorHAnsi"/>
        </w:rPr>
        <w:t xml:space="preserve"> </w:t>
      </w:r>
      <w:r w:rsidRPr="00B9371D">
        <w:rPr>
          <w:rFonts w:asciiTheme="minorHAnsi" w:hAnsiTheme="minorHAnsi"/>
          <w:b/>
        </w:rPr>
        <w:t>dottorato di ricerca</w:t>
      </w:r>
      <w:r w:rsidR="00721EAC" w:rsidRPr="00951843">
        <w:rPr>
          <w:rFonts w:asciiTheme="minorHAnsi" w:hAnsiTheme="minorHAnsi"/>
        </w:rPr>
        <w:t xml:space="preserve">, </w:t>
      </w:r>
      <w:r w:rsidR="00F07D17">
        <w:rPr>
          <w:rFonts w:asciiTheme="minorHAnsi" w:hAnsiTheme="minorHAnsi"/>
        </w:rPr>
        <w:t xml:space="preserve">in particolare, </w:t>
      </w:r>
      <w:r w:rsidR="00721EAC" w:rsidRPr="00951843">
        <w:rPr>
          <w:rFonts w:asciiTheme="minorHAnsi" w:hAnsiTheme="minorHAnsi"/>
        </w:rPr>
        <w:t>richie</w:t>
      </w:r>
      <w:r w:rsidR="00FE1B23">
        <w:rPr>
          <w:rFonts w:asciiTheme="minorHAnsi" w:hAnsiTheme="minorHAnsi"/>
        </w:rPr>
        <w:t>de</w:t>
      </w:r>
      <w:r w:rsidR="00394EA2">
        <w:rPr>
          <w:rFonts w:asciiTheme="minorHAnsi" w:hAnsiTheme="minorHAnsi"/>
        </w:rPr>
        <w:t xml:space="preserve"> elevate conoscenze e</w:t>
      </w:r>
      <w:r w:rsidR="00721EAC" w:rsidRPr="00951843">
        <w:rPr>
          <w:rFonts w:asciiTheme="minorHAnsi" w:hAnsiTheme="minorHAnsi"/>
        </w:rPr>
        <w:t xml:space="preserve"> competenze metodologiche, ep</w:t>
      </w:r>
      <w:r w:rsidR="00394EA2">
        <w:rPr>
          <w:rFonts w:asciiTheme="minorHAnsi" w:hAnsiTheme="minorHAnsi"/>
        </w:rPr>
        <w:t>istemologiche e di progettazione già in fase di ingresso</w:t>
      </w:r>
      <w:r w:rsidR="00721EAC" w:rsidRPr="00951843">
        <w:rPr>
          <w:rFonts w:asciiTheme="minorHAnsi" w:hAnsiTheme="minorHAnsi"/>
        </w:rPr>
        <w:t>.</w:t>
      </w:r>
      <w:r w:rsidR="00FE1B23">
        <w:rPr>
          <w:rFonts w:asciiTheme="minorHAnsi" w:hAnsiTheme="minorHAnsi"/>
        </w:rPr>
        <w:t xml:space="preserve"> </w:t>
      </w:r>
      <w:r w:rsidRPr="00951843">
        <w:rPr>
          <w:rFonts w:asciiTheme="minorHAnsi" w:hAnsiTheme="minorHAnsi"/>
        </w:rPr>
        <w:t>A questo si aggiung</w:t>
      </w:r>
      <w:r w:rsidR="00721EAC" w:rsidRPr="00951843">
        <w:rPr>
          <w:rFonts w:asciiTheme="minorHAnsi" w:hAnsiTheme="minorHAnsi"/>
        </w:rPr>
        <w:t>e</w:t>
      </w:r>
      <w:r w:rsidR="00FE1B23">
        <w:rPr>
          <w:rFonts w:asciiTheme="minorHAnsi" w:hAnsiTheme="minorHAnsi"/>
        </w:rPr>
        <w:t xml:space="preserve"> la sfida d</w:t>
      </w:r>
      <w:r w:rsidR="00F07D17">
        <w:rPr>
          <w:rFonts w:asciiTheme="minorHAnsi" w:hAnsiTheme="minorHAnsi"/>
        </w:rPr>
        <w:t>e</w:t>
      </w:r>
      <w:r w:rsidR="00FE1B23">
        <w:rPr>
          <w:rFonts w:asciiTheme="minorHAnsi" w:hAnsiTheme="minorHAnsi"/>
        </w:rPr>
        <w:t xml:space="preserve">i </w:t>
      </w:r>
      <w:r w:rsidR="00FE1B23" w:rsidRPr="00B9371D">
        <w:rPr>
          <w:rFonts w:asciiTheme="minorHAnsi" w:hAnsiTheme="minorHAnsi"/>
          <w:b/>
        </w:rPr>
        <w:t>d</w:t>
      </w:r>
      <w:r w:rsidRPr="00B9371D">
        <w:rPr>
          <w:rFonts w:asciiTheme="minorHAnsi" w:hAnsiTheme="minorHAnsi"/>
          <w:b/>
        </w:rPr>
        <w:t xml:space="preserve">ottorati </w:t>
      </w:r>
      <w:r w:rsidR="00394EA2">
        <w:rPr>
          <w:rFonts w:asciiTheme="minorHAnsi" w:hAnsiTheme="minorHAnsi"/>
          <w:b/>
        </w:rPr>
        <w:t>executive,</w:t>
      </w:r>
      <w:r w:rsidR="00FE1B23">
        <w:rPr>
          <w:rFonts w:asciiTheme="minorHAnsi" w:hAnsiTheme="minorHAnsi"/>
        </w:rPr>
        <w:t xml:space="preserve"> che aprono</w:t>
      </w:r>
      <w:r w:rsidR="00721EAC" w:rsidRPr="00951843">
        <w:rPr>
          <w:rFonts w:asciiTheme="minorHAnsi" w:hAnsiTheme="minorHAnsi"/>
        </w:rPr>
        <w:t xml:space="preserve"> </w:t>
      </w:r>
      <w:r w:rsidRPr="00951843">
        <w:rPr>
          <w:rFonts w:asciiTheme="minorHAnsi" w:hAnsiTheme="minorHAnsi"/>
        </w:rPr>
        <w:t>nuove possibilità di formazione e sviluppo per i professionisti (manager, insegnanti, funzionari, coordinatori)</w:t>
      </w:r>
      <w:r w:rsidR="00FE1B23">
        <w:rPr>
          <w:rFonts w:asciiTheme="minorHAnsi" w:hAnsiTheme="minorHAnsi"/>
        </w:rPr>
        <w:t xml:space="preserve"> ma </w:t>
      </w:r>
      <w:r w:rsidRPr="00951843">
        <w:rPr>
          <w:rFonts w:asciiTheme="minorHAnsi" w:hAnsiTheme="minorHAnsi"/>
        </w:rPr>
        <w:t xml:space="preserve">possono </w:t>
      </w:r>
      <w:r w:rsidR="00FE1B23">
        <w:rPr>
          <w:rFonts w:asciiTheme="minorHAnsi" w:hAnsiTheme="minorHAnsi"/>
        </w:rPr>
        <w:t>presentare</w:t>
      </w:r>
      <w:r w:rsidRPr="00951843">
        <w:rPr>
          <w:rFonts w:asciiTheme="minorHAnsi" w:hAnsiTheme="minorHAnsi"/>
        </w:rPr>
        <w:t xml:space="preserve"> difficoltà </w:t>
      </w:r>
      <w:r w:rsidR="00B9371D">
        <w:rPr>
          <w:rFonts w:asciiTheme="minorHAnsi" w:hAnsiTheme="minorHAnsi"/>
        </w:rPr>
        <w:t xml:space="preserve">per i candidati, </w:t>
      </w:r>
      <w:r w:rsidR="00394EA2">
        <w:rPr>
          <w:rFonts w:asciiTheme="minorHAnsi" w:hAnsiTheme="minorHAnsi"/>
        </w:rPr>
        <w:t xml:space="preserve">poco avvezzi ai </w:t>
      </w:r>
      <w:r w:rsidRPr="00951843">
        <w:rPr>
          <w:rFonts w:asciiTheme="minorHAnsi" w:hAnsiTheme="minorHAnsi"/>
        </w:rPr>
        <w:t>linguaggi</w:t>
      </w:r>
      <w:r w:rsidR="00721EAC" w:rsidRPr="00951843">
        <w:rPr>
          <w:rFonts w:asciiTheme="minorHAnsi" w:hAnsiTheme="minorHAnsi"/>
        </w:rPr>
        <w:t xml:space="preserve"> e </w:t>
      </w:r>
      <w:r w:rsidRPr="00951843">
        <w:rPr>
          <w:rFonts w:asciiTheme="minorHAnsi" w:hAnsiTheme="minorHAnsi"/>
        </w:rPr>
        <w:t xml:space="preserve">metodi </w:t>
      </w:r>
      <w:r w:rsidR="00F07D17">
        <w:rPr>
          <w:rFonts w:asciiTheme="minorHAnsi" w:hAnsiTheme="minorHAnsi"/>
        </w:rPr>
        <w:t>accademici</w:t>
      </w:r>
      <w:r w:rsidR="00721EAC" w:rsidRPr="00951843">
        <w:rPr>
          <w:rFonts w:asciiTheme="minorHAnsi" w:hAnsiTheme="minorHAnsi"/>
        </w:rPr>
        <w:t>.</w:t>
      </w:r>
    </w:p>
    <w:p w:rsidR="00442459" w:rsidRPr="00394EA2" w:rsidRDefault="00721EAC" w:rsidP="00442459">
      <w:pPr>
        <w:pStyle w:val="Corpotesto"/>
        <w:rPr>
          <w:rFonts w:asciiTheme="minorHAnsi" w:hAnsiTheme="minorHAnsi"/>
        </w:rPr>
      </w:pPr>
      <w:r w:rsidRPr="00951843">
        <w:rPr>
          <w:rFonts w:asciiTheme="minorHAnsi" w:hAnsiTheme="minorHAnsi"/>
        </w:rPr>
        <w:t>Il</w:t>
      </w:r>
      <w:r w:rsidR="00442459" w:rsidRPr="00951843">
        <w:rPr>
          <w:rFonts w:asciiTheme="minorHAnsi" w:hAnsiTheme="minorHAnsi"/>
        </w:rPr>
        <w:t xml:space="preserve"> </w:t>
      </w:r>
      <w:r w:rsidRPr="00951843">
        <w:rPr>
          <w:rFonts w:asciiTheme="minorHAnsi" w:hAnsiTheme="minorHAnsi"/>
        </w:rPr>
        <w:t>c</w:t>
      </w:r>
      <w:r w:rsidR="00442459" w:rsidRPr="00951843">
        <w:rPr>
          <w:rFonts w:asciiTheme="minorHAnsi" w:hAnsiTheme="minorHAnsi"/>
        </w:rPr>
        <w:t>orso</w:t>
      </w:r>
      <w:r w:rsidR="00951843">
        <w:rPr>
          <w:rFonts w:asciiTheme="minorHAnsi" w:hAnsiTheme="minorHAnsi"/>
        </w:rPr>
        <w:t xml:space="preserve"> si rivolge</w:t>
      </w:r>
      <w:r w:rsidR="00442459" w:rsidRPr="00951843">
        <w:rPr>
          <w:rFonts w:asciiTheme="minorHAnsi" w:hAnsiTheme="minorHAnsi"/>
        </w:rPr>
        <w:t xml:space="preserve"> </w:t>
      </w:r>
      <w:r w:rsidRPr="00951843">
        <w:rPr>
          <w:rFonts w:asciiTheme="minorHAnsi" w:hAnsiTheme="minorHAnsi"/>
        </w:rPr>
        <w:t>ai</w:t>
      </w:r>
      <w:r w:rsidR="00442459" w:rsidRPr="00951843">
        <w:rPr>
          <w:rFonts w:asciiTheme="minorHAnsi" w:hAnsiTheme="minorHAnsi"/>
        </w:rPr>
        <w:t xml:space="preserve"> </w:t>
      </w:r>
      <w:r w:rsidR="00442459" w:rsidRPr="00B9371D">
        <w:rPr>
          <w:rFonts w:asciiTheme="minorHAnsi" w:hAnsiTheme="minorHAnsi"/>
          <w:b/>
        </w:rPr>
        <w:t>laurea</w:t>
      </w:r>
      <w:r w:rsidR="00951843" w:rsidRPr="00B9371D">
        <w:rPr>
          <w:rFonts w:asciiTheme="minorHAnsi" w:hAnsiTheme="minorHAnsi"/>
          <w:b/>
        </w:rPr>
        <w:t>ndi e laurea</w:t>
      </w:r>
      <w:r w:rsidR="00442459" w:rsidRPr="00B9371D">
        <w:rPr>
          <w:rFonts w:asciiTheme="minorHAnsi" w:hAnsiTheme="minorHAnsi"/>
          <w:b/>
        </w:rPr>
        <w:t xml:space="preserve">ti </w:t>
      </w:r>
      <w:r w:rsidR="00FE1B23" w:rsidRPr="00B9371D">
        <w:rPr>
          <w:rFonts w:asciiTheme="minorHAnsi" w:hAnsiTheme="minorHAnsi"/>
          <w:b/>
        </w:rPr>
        <w:t>magistrali</w:t>
      </w:r>
      <w:r w:rsidR="00FE1B23">
        <w:rPr>
          <w:rFonts w:asciiTheme="minorHAnsi" w:hAnsiTheme="minorHAnsi"/>
        </w:rPr>
        <w:t xml:space="preserve"> </w:t>
      </w:r>
      <w:r w:rsidR="00F07D17">
        <w:rPr>
          <w:rFonts w:asciiTheme="minorHAnsi" w:hAnsiTheme="minorHAnsi"/>
        </w:rPr>
        <w:t>di tutte le</w:t>
      </w:r>
      <w:r w:rsidR="00442459" w:rsidRPr="00951843">
        <w:rPr>
          <w:rFonts w:asciiTheme="minorHAnsi" w:hAnsiTheme="minorHAnsi"/>
        </w:rPr>
        <w:t xml:space="preserve"> discipline</w:t>
      </w:r>
      <w:r w:rsidR="00F07D17">
        <w:rPr>
          <w:rFonts w:asciiTheme="minorHAnsi" w:hAnsiTheme="minorHAnsi"/>
        </w:rPr>
        <w:t>, oltre che</w:t>
      </w:r>
      <w:r w:rsidR="00442459" w:rsidRPr="00951843">
        <w:rPr>
          <w:rFonts w:asciiTheme="minorHAnsi" w:hAnsiTheme="minorHAnsi"/>
        </w:rPr>
        <w:t xml:space="preserve"> </w:t>
      </w:r>
      <w:r w:rsidR="00442459" w:rsidRPr="00B9371D">
        <w:rPr>
          <w:rFonts w:asciiTheme="minorHAnsi" w:hAnsiTheme="minorHAnsi"/>
          <w:b/>
        </w:rPr>
        <w:t>insegnanti, professionisti dell'educazione ed esperti di formazione</w:t>
      </w:r>
      <w:r w:rsidR="00442459" w:rsidRPr="00951843">
        <w:rPr>
          <w:rFonts w:asciiTheme="minorHAnsi" w:hAnsiTheme="minorHAnsi"/>
        </w:rPr>
        <w:t xml:space="preserve"> che intendono rafforzare la propria preparazione teorica e metodologica</w:t>
      </w:r>
      <w:r w:rsidR="009E75A2">
        <w:rPr>
          <w:rFonts w:asciiTheme="minorHAnsi" w:hAnsiTheme="minorHAnsi"/>
        </w:rPr>
        <w:t xml:space="preserve">, ad esempio </w:t>
      </w:r>
      <w:r w:rsidR="00442459" w:rsidRPr="00951843">
        <w:rPr>
          <w:rFonts w:asciiTheme="minorHAnsi" w:hAnsiTheme="minorHAnsi"/>
        </w:rPr>
        <w:t>in vista di un dottorato, della partecipazione a bandi o dell'inserimento</w:t>
      </w:r>
      <w:r w:rsidR="00B9371D">
        <w:rPr>
          <w:rFonts w:asciiTheme="minorHAnsi" w:hAnsiTheme="minorHAnsi"/>
        </w:rPr>
        <w:t xml:space="preserve"> lavorativo</w:t>
      </w:r>
      <w:r w:rsidR="00394EA2">
        <w:rPr>
          <w:rFonts w:asciiTheme="minorHAnsi" w:hAnsiTheme="minorHAnsi"/>
        </w:rPr>
        <w:t xml:space="preserve"> in posizioni</w:t>
      </w:r>
      <w:r w:rsidR="00442459" w:rsidRPr="00951843">
        <w:rPr>
          <w:rFonts w:asciiTheme="minorHAnsi" w:hAnsiTheme="minorHAnsi"/>
        </w:rPr>
        <w:t xml:space="preserve"> che richiedano competenze di </w:t>
      </w:r>
      <w:r w:rsidR="00F07D17">
        <w:rPr>
          <w:rFonts w:asciiTheme="minorHAnsi" w:hAnsiTheme="minorHAnsi"/>
        </w:rPr>
        <w:t xml:space="preserve">base nella </w:t>
      </w:r>
      <w:r w:rsidR="00442459" w:rsidRPr="00951843">
        <w:rPr>
          <w:rFonts w:asciiTheme="minorHAnsi" w:hAnsiTheme="minorHAnsi"/>
        </w:rPr>
        <w:t>ricerca</w:t>
      </w:r>
      <w:r w:rsidR="00F07D17">
        <w:rPr>
          <w:rFonts w:asciiTheme="minorHAnsi" w:hAnsiTheme="minorHAnsi"/>
        </w:rPr>
        <w:t xml:space="preserve"> pedagogica</w:t>
      </w:r>
      <w:r w:rsidR="00442459" w:rsidRPr="00951843">
        <w:rPr>
          <w:rFonts w:asciiTheme="minorHAnsi" w:hAnsiTheme="minorHAnsi"/>
        </w:rPr>
        <w:t>.</w:t>
      </w:r>
      <w:r w:rsidR="00394EA2">
        <w:rPr>
          <w:rFonts w:asciiTheme="minorHAnsi" w:hAnsiTheme="minorHAnsi"/>
        </w:rPr>
        <w:t xml:space="preserve"> Ai laureandi </w:t>
      </w:r>
      <w:r w:rsidR="009E75A2">
        <w:rPr>
          <w:rFonts w:asciiTheme="minorHAnsi" w:hAnsiTheme="minorHAnsi"/>
        </w:rPr>
        <w:t xml:space="preserve">magistrali </w:t>
      </w:r>
      <w:r w:rsidR="00394EA2" w:rsidRPr="00394EA2">
        <w:rPr>
          <w:rFonts w:asciiTheme="minorHAnsi" w:hAnsiTheme="minorHAnsi"/>
        </w:rPr>
        <w:t xml:space="preserve">del </w:t>
      </w:r>
      <w:r w:rsidR="00394EA2" w:rsidRPr="00394EA2">
        <w:rPr>
          <w:rFonts w:asciiTheme="minorHAnsi" w:hAnsiTheme="minorHAnsi"/>
        </w:rPr>
        <w:t>Dipartimento di Scienze Umane per la Formazione “Riccardo Massa”</w:t>
      </w:r>
      <w:r w:rsidR="00394EA2">
        <w:rPr>
          <w:rFonts w:asciiTheme="minorHAnsi" w:hAnsiTheme="minorHAnsi"/>
        </w:rPr>
        <w:t xml:space="preserve"> sono offerte 3 borse che coprono interamente il costo di iscrizione.</w:t>
      </w:r>
    </w:p>
    <w:p w:rsidR="00442459" w:rsidRPr="00951843" w:rsidRDefault="00442459" w:rsidP="00442459">
      <w:pPr>
        <w:pStyle w:val="Corpotesto"/>
        <w:rPr>
          <w:rFonts w:asciiTheme="minorHAnsi" w:hAnsiTheme="minorHAnsi"/>
        </w:rPr>
      </w:pPr>
    </w:p>
    <w:p w:rsidR="00442459" w:rsidRDefault="00951843" w:rsidP="00442459">
      <w:pPr>
        <w:pStyle w:val="Corpotes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Obiettivi </w:t>
      </w:r>
      <w:r w:rsidR="00FE1B23">
        <w:rPr>
          <w:rFonts w:asciiTheme="minorHAnsi" w:hAnsiTheme="minorHAnsi"/>
          <w:b/>
        </w:rPr>
        <w:t>formativi</w:t>
      </w:r>
    </w:p>
    <w:p w:rsidR="00442459" w:rsidRPr="00951843" w:rsidRDefault="00442459" w:rsidP="00442459">
      <w:pPr>
        <w:pStyle w:val="Corpotesto"/>
        <w:rPr>
          <w:rFonts w:asciiTheme="minorHAnsi" w:hAnsiTheme="minorHAnsi"/>
        </w:rPr>
      </w:pPr>
      <w:r w:rsidRPr="00951843">
        <w:rPr>
          <w:rFonts w:asciiTheme="minorHAnsi" w:hAnsiTheme="minorHAnsi"/>
        </w:rPr>
        <w:t xml:space="preserve"> - </w:t>
      </w:r>
      <w:r w:rsidR="00D41209" w:rsidRPr="00951843">
        <w:rPr>
          <w:rFonts w:asciiTheme="minorHAnsi" w:hAnsiTheme="minorHAnsi"/>
        </w:rPr>
        <w:t>introduzione all</w:t>
      </w:r>
      <w:r w:rsidRPr="00951843">
        <w:rPr>
          <w:rFonts w:asciiTheme="minorHAnsi" w:hAnsiTheme="minorHAnsi"/>
        </w:rPr>
        <w:t xml:space="preserve">a ricerca pedagogica e in educazione: aspetti teorici, epistemologici e disciplinari; </w:t>
      </w:r>
      <w:r w:rsidR="00FE1B23">
        <w:rPr>
          <w:rFonts w:asciiTheme="minorHAnsi" w:hAnsiTheme="minorHAnsi"/>
        </w:rPr>
        <w:t>paradigmi e metodologie; la</w:t>
      </w:r>
      <w:r w:rsidRPr="00951843">
        <w:rPr>
          <w:rFonts w:asciiTheme="minorHAnsi" w:hAnsiTheme="minorHAnsi"/>
        </w:rPr>
        <w:t xml:space="preserve"> letteratura nazionale e internazionale;</w:t>
      </w:r>
    </w:p>
    <w:p w:rsidR="00FE1B23" w:rsidRDefault="00442459" w:rsidP="00442459">
      <w:pPr>
        <w:pStyle w:val="Corpotesto"/>
        <w:rPr>
          <w:rFonts w:asciiTheme="minorHAnsi" w:hAnsiTheme="minorHAnsi"/>
        </w:rPr>
      </w:pPr>
      <w:r w:rsidRPr="00951843">
        <w:rPr>
          <w:rFonts w:asciiTheme="minorHAnsi" w:hAnsiTheme="minorHAnsi"/>
        </w:rPr>
        <w:t xml:space="preserve">- </w:t>
      </w:r>
      <w:r w:rsidR="00D41209" w:rsidRPr="00951843">
        <w:rPr>
          <w:rFonts w:asciiTheme="minorHAnsi" w:hAnsiTheme="minorHAnsi"/>
        </w:rPr>
        <w:t>introduzione a</w:t>
      </w:r>
      <w:r w:rsidR="00FE1B23">
        <w:rPr>
          <w:rFonts w:asciiTheme="minorHAnsi" w:hAnsiTheme="minorHAnsi"/>
        </w:rPr>
        <w:t xml:space="preserve">lla </w:t>
      </w:r>
      <w:proofErr w:type="spellStart"/>
      <w:r w:rsidR="00FE1B23" w:rsidRPr="009E75A2">
        <w:rPr>
          <w:rFonts w:asciiTheme="minorHAnsi" w:hAnsiTheme="minorHAnsi"/>
          <w:i/>
        </w:rPr>
        <w:t>literature</w:t>
      </w:r>
      <w:proofErr w:type="spellEnd"/>
      <w:r w:rsidR="00FE1B23" w:rsidRPr="009E75A2">
        <w:rPr>
          <w:rFonts w:asciiTheme="minorHAnsi" w:hAnsiTheme="minorHAnsi"/>
          <w:i/>
        </w:rPr>
        <w:t xml:space="preserve"> </w:t>
      </w:r>
      <w:proofErr w:type="spellStart"/>
      <w:r w:rsidR="00FE1B23" w:rsidRPr="009E75A2">
        <w:rPr>
          <w:rFonts w:asciiTheme="minorHAnsi" w:hAnsiTheme="minorHAnsi"/>
          <w:i/>
        </w:rPr>
        <w:t>review</w:t>
      </w:r>
      <w:proofErr w:type="spellEnd"/>
      <w:r w:rsidRPr="00951843">
        <w:rPr>
          <w:rFonts w:asciiTheme="minorHAnsi" w:hAnsiTheme="minorHAnsi"/>
        </w:rPr>
        <w:t xml:space="preserve">: uso avanzato della biblioteca, riviste scientifiche e letteratura scientifica, costruzione </w:t>
      </w:r>
      <w:r w:rsidR="00FE1B23">
        <w:rPr>
          <w:rFonts w:asciiTheme="minorHAnsi" w:hAnsiTheme="minorHAnsi"/>
        </w:rPr>
        <w:t>d</w:t>
      </w:r>
      <w:r w:rsidRPr="00951843">
        <w:rPr>
          <w:rFonts w:asciiTheme="minorHAnsi" w:hAnsiTheme="minorHAnsi"/>
        </w:rPr>
        <w:t>ella bibliografia;</w:t>
      </w:r>
    </w:p>
    <w:p w:rsidR="00442459" w:rsidRPr="00951843" w:rsidRDefault="00442459" w:rsidP="00442459">
      <w:pPr>
        <w:pStyle w:val="Corpotesto"/>
        <w:rPr>
          <w:rFonts w:asciiTheme="minorHAnsi" w:hAnsiTheme="minorHAnsi"/>
        </w:rPr>
      </w:pPr>
      <w:r w:rsidRPr="00951843">
        <w:rPr>
          <w:rFonts w:asciiTheme="minorHAnsi" w:hAnsiTheme="minorHAnsi"/>
        </w:rPr>
        <w:t xml:space="preserve">- </w:t>
      </w:r>
      <w:r w:rsidR="00D41209" w:rsidRPr="00951843">
        <w:rPr>
          <w:rFonts w:asciiTheme="minorHAnsi" w:hAnsiTheme="minorHAnsi"/>
        </w:rPr>
        <w:t xml:space="preserve">introduzione alle </w:t>
      </w:r>
      <w:r w:rsidR="00FE1B23">
        <w:rPr>
          <w:rFonts w:asciiTheme="minorHAnsi" w:hAnsiTheme="minorHAnsi"/>
        </w:rPr>
        <w:t>competenze</w:t>
      </w:r>
      <w:r w:rsidRPr="00951843">
        <w:rPr>
          <w:rFonts w:asciiTheme="minorHAnsi" w:hAnsiTheme="minorHAnsi"/>
        </w:rPr>
        <w:t xml:space="preserve"> metodologic</w:t>
      </w:r>
      <w:r w:rsidR="00FE1B23">
        <w:rPr>
          <w:rFonts w:asciiTheme="minorHAnsi" w:hAnsiTheme="minorHAnsi"/>
        </w:rPr>
        <w:t>he</w:t>
      </w:r>
      <w:r w:rsidRPr="00951843">
        <w:rPr>
          <w:rFonts w:asciiTheme="minorHAnsi" w:hAnsiTheme="minorHAnsi"/>
        </w:rPr>
        <w:t xml:space="preserve">: </w:t>
      </w:r>
      <w:r w:rsidR="00FE1B23">
        <w:rPr>
          <w:rFonts w:asciiTheme="minorHAnsi" w:hAnsiTheme="minorHAnsi"/>
        </w:rPr>
        <w:t>domanda di ricerca, disegno,</w:t>
      </w:r>
      <w:r w:rsidRPr="00951843">
        <w:rPr>
          <w:rFonts w:asciiTheme="minorHAnsi" w:hAnsiTheme="minorHAnsi"/>
        </w:rPr>
        <w:t xml:space="preserve"> strumenti</w:t>
      </w:r>
      <w:r w:rsidR="00FE1B23">
        <w:rPr>
          <w:rFonts w:asciiTheme="minorHAnsi" w:hAnsiTheme="minorHAnsi"/>
        </w:rPr>
        <w:t>;</w:t>
      </w:r>
    </w:p>
    <w:p w:rsidR="00775C3A" w:rsidRDefault="00442459" w:rsidP="00F07D17">
      <w:pPr>
        <w:pStyle w:val="Corpotesto"/>
        <w:rPr>
          <w:rFonts w:asciiTheme="minorHAnsi" w:hAnsiTheme="minorHAnsi"/>
        </w:rPr>
      </w:pPr>
      <w:r w:rsidRPr="00951843">
        <w:rPr>
          <w:rFonts w:asciiTheme="minorHAnsi" w:hAnsiTheme="minorHAnsi"/>
        </w:rPr>
        <w:t xml:space="preserve">- scrittura di un progetto di ricerca; confronto e analisi critica di progetti di natura diversa; introduzione </w:t>
      </w:r>
      <w:r w:rsidR="00D41209" w:rsidRPr="00951843">
        <w:rPr>
          <w:rFonts w:asciiTheme="minorHAnsi" w:hAnsiTheme="minorHAnsi"/>
        </w:rPr>
        <w:t>all</w:t>
      </w:r>
      <w:r w:rsidRPr="00951843">
        <w:rPr>
          <w:rFonts w:asciiTheme="minorHAnsi" w:hAnsiTheme="minorHAnsi"/>
        </w:rPr>
        <w:t>a valutazione, disseminazione e impatto.</w:t>
      </w:r>
    </w:p>
    <w:p w:rsidR="00951843" w:rsidRDefault="00951843" w:rsidP="00442459">
      <w:pPr>
        <w:rPr>
          <w:rFonts w:asciiTheme="minorHAnsi" w:hAnsiTheme="minorHAnsi"/>
        </w:rPr>
      </w:pPr>
    </w:p>
    <w:p w:rsidR="00951843" w:rsidRPr="00064619" w:rsidRDefault="00951843" w:rsidP="00442459">
      <w:pPr>
        <w:rPr>
          <w:rFonts w:asciiTheme="minorHAnsi" w:hAnsiTheme="minorHAnsi"/>
          <w:b/>
        </w:rPr>
      </w:pPr>
      <w:r w:rsidRPr="00064619">
        <w:rPr>
          <w:rFonts w:asciiTheme="minorHAnsi" w:hAnsiTheme="minorHAnsi"/>
          <w:b/>
        </w:rPr>
        <w:t>Metodo</w:t>
      </w:r>
      <w:r w:rsidR="00394EA2">
        <w:rPr>
          <w:rFonts w:asciiTheme="minorHAnsi" w:hAnsiTheme="minorHAnsi"/>
          <w:b/>
        </w:rPr>
        <w:t xml:space="preserve"> didattico</w:t>
      </w:r>
    </w:p>
    <w:p w:rsidR="00951843" w:rsidRDefault="00951843" w:rsidP="0044245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Il corso </w:t>
      </w:r>
      <w:r w:rsidR="00064619">
        <w:rPr>
          <w:rFonts w:asciiTheme="minorHAnsi" w:hAnsiTheme="minorHAnsi"/>
        </w:rPr>
        <w:t>(2</w:t>
      </w:r>
      <w:r w:rsidR="00394EA2">
        <w:rPr>
          <w:rFonts w:asciiTheme="minorHAnsi" w:hAnsiTheme="minorHAnsi"/>
        </w:rPr>
        <w:t>7</w:t>
      </w:r>
      <w:r w:rsidR="00064619">
        <w:rPr>
          <w:rFonts w:asciiTheme="minorHAnsi" w:hAnsiTheme="minorHAnsi"/>
        </w:rPr>
        <w:t xml:space="preserve"> ore) </w:t>
      </w:r>
      <w:r w:rsidR="00FE1B23">
        <w:rPr>
          <w:rFonts w:asciiTheme="minorHAnsi" w:hAnsiTheme="minorHAnsi"/>
        </w:rPr>
        <w:t xml:space="preserve">ha una struttura laboratoriale, con </w:t>
      </w:r>
      <w:r>
        <w:rPr>
          <w:rFonts w:asciiTheme="minorHAnsi" w:hAnsiTheme="minorHAnsi"/>
        </w:rPr>
        <w:t xml:space="preserve">una </w:t>
      </w:r>
      <w:r w:rsidR="00394EA2">
        <w:rPr>
          <w:rFonts w:asciiTheme="minorHAnsi" w:hAnsiTheme="minorHAnsi"/>
        </w:rPr>
        <w:t>cornice teorica iniziale,</w:t>
      </w:r>
      <w:r>
        <w:rPr>
          <w:rFonts w:asciiTheme="minorHAnsi" w:hAnsiTheme="minorHAnsi"/>
        </w:rPr>
        <w:t xml:space="preserve"> letture di approfondimento</w:t>
      </w:r>
      <w:r w:rsidR="00FE1B23">
        <w:rPr>
          <w:rFonts w:asciiTheme="minorHAnsi" w:hAnsiTheme="minorHAnsi"/>
        </w:rPr>
        <w:t>, ma soprattutto</w:t>
      </w:r>
      <w:r>
        <w:rPr>
          <w:rFonts w:asciiTheme="minorHAnsi" w:hAnsiTheme="minorHAnsi"/>
        </w:rPr>
        <w:t xml:space="preserve"> lavoro </w:t>
      </w:r>
      <w:r w:rsidR="00064619">
        <w:rPr>
          <w:rFonts w:asciiTheme="minorHAnsi" w:hAnsiTheme="minorHAnsi"/>
        </w:rPr>
        <w:t>attivo e riflessivo</w:t>
      </w:r>
      <w:r w:rsidR="00FE1B23">
        <w:rPr>
          <w:rFonts w:asciiTheme="minorHAnsi" w:hAnsiTheme="minorHAnsi"/>
        </w:rPr>
        <w:t xml:space="preserve"> in aula, individuale e</w:t>
      </w:r>
      <w:r>
        <w:rPr>
          <w:rFonts w:asciiTheme="minorHAnsi" w:hAnsiTheme="minorHAnsi"/>
        </w:rPr>
        <w:t xml:space="preserve"> a piccoli gruppi</w:t>
      </w:r>
      <w:r w:rsidR="00FE1B23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con tutor esperti, mirato alla scrittura di un progetto di ricerca</w:t>
      </w:r>
      <w:r w:rsidR="00F07D17">
        <w:rPr>
          <w:rFonts w:asciiTheme="minorHAnsi" w:hAnsiTheme="minorHAnsi"/>
        </w:rPr>
        <w:t xml:space="preserve"> come prodotto finale del percorso</w:t>
      </w:r>
      <w:r>
        <w:rPr>
          <w:rFonts w:asciiTheme="minorHAnsi" w:hAnsiTheme="minorHAnsi"/>
        </w:rPr>
        <w:t>.</w:t>
      </w:r>
    </w:p>
    <w:p w:rsidR="00F92A31" w:rsidRDefault="00F92A31" w:rsidP="00442459">
      <w:pPr>
        <w:rPr>
          <w:rFonts w:asciiTheme="minorHAnsi" w:hAnsiTheme="minorHAnsi"/>
        </w:rPr>
      </w:pPr>
    </w:p>
    <w:p w:rsidR="00064619" w:rsidRDefault="00064619" w:rsidP="00442459">
      <w:pPr>
        <w:rPr>
          <w:rFonts w:asciiTheme="minorHAnsi" w:hAnsiTheme="minorHAnsi"/>
          <w:b/>
        </w:rPr>
      </w:pPr>
      <w:r w:rsidRPr="00064619">
        <w:rPr>
          <w:rFonts w:asciiTheme="minorHAnsi" w:hAnsiTheme="minorHAnsi"/>
          <w:b/>
        </w:rPr>
        <w:t>Calendario</w:t>
      </w:r>
      <w:r w:rsidR="00772337">
        <w:rPr>
          <w:rFonts w:asciiTheme="minorHAnsi" w:hAnsiTheme="minorHAnsi"/>
          <w:b/>
        </w:rPr>
        <w:t xml:space="preserve"> del corso: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3026"/>
        <w:gridCol w:w="1358"/>
        <w:gridCol w:w="2106"/>
        <w:gridCol w:w="2509"/>
      </w:tblGrid>
      <w:tr w:rsidR="00F44A9D" w:rsidRPr="00064619" w:rsidTr="008F3304">
        <w:tc>
          <w:tcPr>
            <w:tcW w:w="724" w:type="dxa"/>
            <w:shd w:val="clear" w:color="000000" w:fill="FFFFFF" w:themeFill="background1"/>
          </w:tcPr>
          <w:p w:rsidR="00F44A9D" w:rsidRPr="00B9371D" w:rsidRDefault="00F44A9D" w:rsidP="002949E3">
            <w:pPr>
              <w:suppressAutoHyphens w:val="0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3026" w:type="dxa"/>
            <w:shd w:val="clear" w:color="000000" w:fill="FFFFFF" w:themeFill="background1"/>
            <w:vAlign w:val="center"/>
            <w:hideMark/>
          </w:tcPr>
          <w:p w:rsidR="00F44A9D" w:rsidRPr="00B9371D" w:rsidRDefault="00F44A9D" w:rsidP="002949E3">
            <w:pPr>
              <w:suppressAutoHyphens w:val="0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B937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Incontri</w:t>
            </w:r>
          </w:p>
        </w:tc>
        <w:tc>
          <w:tcPr>
            <w:tcW w:w="1358" w:type="dxa"/>
            <w:shd w:val="clear" w:color="000000" w:fill="FFFFFF" w:themeFill="background1"/>
          </w:tcPr>
          <w:p w:rsidR="00F44A9D" w:rsidRPr="00B9371D" w:rsidRDefault="00F44A9D" w:rsidP="002949E3">
            <w:pPr>
              <w:suppressAutoHyphens w:val="0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B937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Docenti</w:t>
            </w:r>
          </w:p>
        </w:tc>
        <w:tc>
          <w:tcPr>
            <w:tcW w:w="2106" w:type="dxa"/>
            <w:shd w:val="clear" w:color="000000" w:fill="FFFFFF" w:themeFill="background1"/>
            <w:vAlign w:val="center"/>
            <w:hideMark/>
          </w:tcPr>
          <w:p w:rsidR="00F44A9D" w:rsidRPr="00B9371D" w:rsidRDefault="00F44A9D" w:rsidP="002949E3">
            <w:pPr>
              <w:suppressAutoHyphens w:val="0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B937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Obiettivi formativi</w:t>
            </w:r>
          </w:p>
        </w:tc>
        <w:tc>
          <w:tcPr>
            <w:tcW w:w="2509" w:type="dxa"/>
            <w:shd w:val="clear" w:color="000000" w:fill="FFFFFF" w:themeFill="background1"/>
            <w:vAlign w:val="center"/>
            <w:hideMark/>
          </w:tcPr>
          <w:p w:rsidR="00F44A9D" w:rsidRPr="00B9371D" w:rsidRDefault="00F44A9D" w:rsidP="002949E3">
            <w:pPr>
              <w:suppressAutoHyphens w:val="0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B937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Contenuti</w:t>
            </w:r>
          </w:p>
        </w:tc>
      </w:tr>
      <w:tr w:rsidR="008F3304" w:rsidRPr="00064619" w:rsidTr="00E600BA">
        <w:trPr>
          <w:trHeight w:val="1068"/>
        </w:trPr>
        <w:tc>
          <w:tcPr>
            <w:tcW w:w="724" w:type="dxa"/>
          </w:tcPr>
          <w:p w:rsidR="008F3304" w:rsidRDefault="008F3304" w:rsidP="002949E3">
            <w:pPr>
              <w:suppressAutoHyphens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026" w:type="dxa"/>
            <w:shd w:val="clear" w:color="auto" w:fill="auto"/>
            <w:hideMark/>
          </w:tcPr>
          <w:p w:rsidR="008F3304" w:rsidRPr="00B9371D" w:rsidRDefault="008F3304" w:rsidP="002949E3">
            <w:pPr>
              <w:suppressAutoHyphens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22 marzo 2019, </w:t>
            </w:r>
            <w:r w:rsidRPr="00B9371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4.30</w:t>
            </w:r>
            <w:r w:rsidRPr="00B9371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-1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</w:t>
            </w:r>
            <w:r w:rsidRPr="00B9371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.30</w:t>
            </w:r>
          </w:p>
          <w:p w:rsidR="008F3304" w:rsidRPr="00B9371D" w:rsidRDefault="008F3304" w:rsidP="002949E3">
            <w:pPr>
              <w:suppressAutoHyphens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B9371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Introduzione al percorso</w:t>
            </w:r>
          </w:p>
        </w:tc>
        <w:tc>
          <w:tcPr>
            <w:tcW w:w="1358" w:type="dxa"/>
          </w:tcPr>
          <w:p w:rsidR="008F3304" w:rsidRPr="00B9371D" w:rsidRDefault="008F3304" w:rsidP="00394EA2">
            <w:pPr>
              <w:suppressAutoHyphens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9371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Laura Formenti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, </w:t>
            </w:r>
            <w:r w:rsidRPr="00B9371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Giulia Pastori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 Elisabetta Biffi</w:t>
            </w:r>
          </w:p>
        </w:tc>
        <w:tc>
          <w:tcPr>
            <w:tcW w:w="2106" w:type="dxa"/>
            <w:shd w:val="clear" w:color="auto" w:fill="auto"/>
            <w:hideMark/>
          </w:tcPr>
          <w:p w:rsidR="008F3304" w:rsidRPr="00B9371D" w:rsidRDefault="008F3304" w:rsidP="00394EA2">
            <w:pPr>
              <w:suppressAutoHyphens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Team building, o</w:t>
            </w:r>
            <w:r w:rsidRPr="00B9371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biettivi formativi, personalizzazione del percorso</w:t>
            </w:r>
          </w:p>
        </w:tc>
        <w:tc>
          <w:tcPr>
            <w:tcW w:w="2509" w:type="dxa"/>
            <w:shd w:val="clear" w:color="auto" w:fill="auto"/>
            <w:hideMark/>
          </w:tcPr>
          <w:p w:rsidR="008F3304" w:rsidRPr="00B9371D" w:rsidRDefault="008F3304" w:rsidP="00394EA2">
            <w:pPr>
              <w:suppressAutoHyphens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9371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Programma del corso, analisi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degli </w:t>
            </w:r>
            <w:r w:rsidRPr="00B9371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apprendimenti pregressi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e</w:t>
            </w:r>
            <w:r w:rsidRPr="00B9371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dei bisogni formativi</w:t>
            </w:r>
          </w:p>
        </w:tc>
      </w:tr>
      <w:tr w:rsidR="008F3304" w:rsidRPr="00064619" w:rsidTr="008F3304">
        <w:tc>
          <w:tcPr>
            <w:tcW w:w="724" w:type="dxa"/>
          </w:tcPr>
          <w:p w:rsidR="008F3304" w:rsidRDefault="008F3304" w:rsidP="002949E3">
            <w:pPr>
              <w:suppressAutoHyphens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lastRenderedPageBreak/>
              <w:t>2</w:t>
            </w:r>
          </w:p>
        </w:tc>
        <w:tc>
          <w:tcPr>
            <w:tcW w:w="3026" w:type="dxa"/>
            <w:shd w:val="clear" w:color="auto" w:fill="auto"/>
            <w:hideMark/>
          </w:tcPr>
          <w:p w:rsidR="008F3304" w:rsidRPr="00B9371D" w:rsidRDefault="008F3304" w:rsidP="002949E3">
            <w:pPr>
              <w:suppressAutoHyphens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29 marzo</w:t>
            </w:r>
            <w:r w:rsidRPr="00B9371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201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9, </w:t>
            </w:r>
            <w:r w:rsidRPr="00B9371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14.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  <w:r w:rsidRPr="00B9371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0-1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7.3</w:t>
            </w:r>
            <w:r w:rsidRPr="00B9371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</w:t>
            </w:r>
          </w:p>
          <w:p w:rsidR="008F3304" w:rsidRPr="00B9371D" w:rsidRDefault="008F3304" w:rsidP="00DB77C8">
            <w:pPr>
              <w:suppressAutoHyphens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B9371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La ricerca pedagogica: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contesti </w:t>
            </w:r>
            <w:r w:rsidRPr="00B9371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e paradigmi</w:t>
            </w:r>
          </w:p>
        </w:tc>
        <w:tc>
          <w:tcPr>
            <w:tcW w:w="1358" w:type="dxa"/>
          </w:tcPr>
          <w:p w:rsidR="008F3304" w:rsidRPr="00B9371D" w:rsidRDefault="008F3304" w:rsidP="002949E3">
            <w:pPr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9371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Laura Formenti</w:t>
            </w:r>
          </w:p>
        </w:tc>
        <w:tc>
          <w:tcPr>
            <w:tcW w:w="2106" w:type="dxa"/>
            <w:shd w:val="clear" w:color="auto" w:fill="auto"/>
            <w:hideMark/>
          </w:tcPr>
          <w:p w:rsidR="008F3304" w:rsidRPr="00B9371D" w:rsidRDefault="008F3304" w:rsidP="00394EA2">
            <w:pPr>
              <w:suppressAutoHyphens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</w:t>
            </w:r>
            <w:r w:rsidRPr="00B9371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onoscenze di base della ricerca pedagogica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; consapevolezza delle diverse epistemologie</w:t>
            </w:r>
          </w:p>
        </w:tc>
        <w:tc>
          <w:tcPr>
            <w:tcW w:w="2509" w:type="dxa"/>
            <w:shd w:val="clear" w:color="auto" w:fill="auto"/>
            <w:hideMark/>
          </w:tcPr>
          <w:p w:rsidR="008F3304" w:rsidRPr="00B9371D" w:rsidRDefault="008F3304" w:rsidP="00DB77C8">
            <w:pPr>
              <w:suppressAutoHyphens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</w:t>
            </w:r>
            <w:r w:rsidRPr="00B9371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spetti teorici e disciplinari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della ricerca pedagogica</w:t>
            </w:r>
            <w:r w:rsidRPr="00B9371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; paradigmi e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modelli </w:t>
            </w:r>
            <w:r w:rsidRPr="00B9371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metodologi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ci; accenni alla</w:t>
            </w:r>
            <w:r w:rsidRPr="00B9371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letteratura pedagogica sulla ricerca</w:t>
            </w:r>
          </w:p>
        </w:tc>
      </w:tr>
      <w:tr w:rsidR="008F3304" w:rsidRPr="00064619" w:rsidTr="000D7214">
        <w:trPr>
          <w:trHeight w:val="1068"/>
        </w:trPr>
        <w:tc>
          <w:tcPr>
            <w:tcW w:w="724" w:type="dxa"/>
          </w:tcPr>
          <w:p w:rsidR="008F3304" w:rsidRDefault="008F3304" w:rsidP="002949E3">
            <w:pPr>
              <w:suppressAutoHyphens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3026" w:type="dxa"/>
            <w:shd w:val="clear" w:color="auto" w:fill="auto"/>
            <w:hideMark/>
          </w:tcPr>
          <w:p w:rsidR="008F3304" w:rsidRPr="00B9371D" w:rsidRDefault="008F3304" w:rsidP="002949E3">
            <w:pPr>
              <w:suppressAutoHyphens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5 aprile 2019, </w:t>
            </w:r>
            <w:r w:rsidRPr="00B9371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14.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  <w:r w:rsidRPr="00B9371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0-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17</w:t>
            </w:r>
            <w:r w:rsidRPr="00B9371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  <w:r w:rsidRPr="00B9371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</w:t>
            </w:r>
          </w:p>
          <w:p w:rsidR="008F3304" w:rsidRPr="00B9371D" w:rsidRDefault="008F3304" w:rsidP="00DB77C8">
            <w:pPr>
              <w:suppressAutoHyphens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Introduzione al disegno di ricerca e alle sue varianti</w:t>
            </w:r>
          </w:p>
        </w:tc>
        <w:tc>
          <w:tcPr>
            <w:tcW w:w="1358" w:type="dxa"/>
          </w:tcPr>
          <w:p w:rsidR="008F3304" w:rsidRPr="00B9371D" w:rsidRDefault="008F3304" w:rsidP="00394EA2">
            <w:pPr>
              <w:suppressAutoHyphens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9371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Giulia Pastori</w:t>
            </w:r>
          </w:p>
        </w:tc>
        <w:tc>
          <w:tcPr>
            <w:tcW w:w="2106" w:type="dxa"/>
            <w:shd w:val="clear" w:color="auto" w:fill="auto"/>
            <w:hideMark/>
          </w:tcPr>
          <w:p w:rsidR="008F3304" w:rsidRPr="00B9371D" w:rsidRDefault="008F3304" w:rsidP="00394EA2">
            <w:pPr>
              <w:suppressAutoHyphens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</w:t>
            </w:r>
            <w:r w:rsidRPr="00B9371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onoscenze e competenze di carattere metodologico</w:t>
            </w:r>
          </w:p>
        </w:tc>
        <w:tc>
          <w:tcPr>
            <w:tcW w:w="2509" w:type="dxa"/>
            <w:shd w:val="clear" w:color="auto" w:fill="auto"/>
            <w:hideMark/>
          </w:tcPr>
          <w:p w:rsidR="008F3304" w:rsidRPr="00B9371D" w:rsidRDefault="008F3304" w:rsidP="00394EA2">
            <w:pPr>
              <w:suppressAutoHyphens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</w:t>
            </w:r>
            <w:r w:rsidRPr="00B9371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trutturazione e scrittura di un progetto di ricerca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secondo diversi</w:t>
            </w:r>
            <w:r w:rsidRPr="00B9371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approcci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e</w:t>
            </w:r>
            <w:r w:rsidRPr="00B9371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metodi</w:t>
            </w:r>
            <w:r w:rsidR="009E75A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; introduzione ad alcuni strumenti di raccolta dati</w:t>
            </w:r>
          </w:p>
        </w:tc>
      </w:tr>
      <w:tr w:rsidR="008F3304" w:rsidRPr="00064619" w:rsidTr="008F3304">
        <w:trPr>
          <w:trHeight w:val="816"/>
        </w:trPr>
        <w:tc>
          <w:tcPr>
            <w:tcW w:w="724" w:type="dxa"/>
          </w:tcPr>
          <w:p w:rsidR="008F3304" w:rsidRDefault="008F3304" w:rsidP="002949E3">
            <w:pPr>
              <w:suppressAutoHyphens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3026" w:type="dxa"/>
            <w:vMerge w:val="restart"/>
            <w:shd w:val="clear" w:color="auto" w:fill="auto"/>
            <w:hideMark/>
          </w:tcPr>
          <w:p w:rsidR="008F3304" w:rsidRPr="00B9371D" w:rsidRDefault="008F3304" w:rsidP="002949E3">
            <w:pPr>
              <w:suppressAutoHyphens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12 </w:t>
            </w:r>
            <w:r w:rsidRPr="00B9371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aprile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e 3 maggio </w:t>
            </w:r>
            <w:r w:rsidRPr="00B9371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201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9,      </w:t>
            </w:r>
            <w:r w:rsidRPr="00B9371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14.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  <w:r w:rsidRPr="00B9371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0-1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</w:t>
            </w:r>
            <w:r w:rsidRPr="00B9371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  <w:r w:rsidRPr="00B9371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</w:t>
            </w:r>
          </w:p>
          <w:p w:rsidR="008F3304" w:rsidRPr="00B9371D" w:rsidRDefault="008F3304" w:rsidP="00DB77C8">
            <w:pPr>
              <w:suppressAutoHyphens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Analizzare</w:t>
            </w:r>
            <w:r w:rsidRPr="00B9371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un progetto di ricerca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: incontri laboratoriali</w:t>
            </w:r>
          </w:p>
        </w:tc>
        <w:tc>
          <w:tcPr>
            <w:tcW w:w="1358" w:type="dxa"/>
            <w:vMerge w:val="restart"/>
          </w:tcPr>
          <w:p w:rsidR="008F3304" w:rsidRDefault="008F3304" w:rsidP="002949E3">
            <w:pPr>
              <w:suppressAutoHyphens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9371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Andrea </w:t>
            </w:r>
            <w:proofErr w:type="spellStart"/>
            <w:r w:rsidRPr="00B9371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Galimberti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</w:t>
            </w:r>
            <w:proofErr w:type="spellEnd"/>
          </w:p>
          <w:p w:rsidR="008F3304" w:rsidRPr="00B9371D" w:rsidRDefault="008F3304" w:rsidP="002949E3">
            <w:pPr>
              <w:suppressAutoHyphens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Valentina Pagani</w:t>
            </w:r>
          </w:p>
        </w:tc>
        <w:tc>
          <w:tcPr>
            <w:tcW w:w="2106" w:type="dxa"/>
            <w:vMerge w:val="restart"/>
            <w:shd w:val="clear" w:color="auto" w:fill="auto"/>
            <w:hideMark/>
          </w:tcPr>
          <w:p w:rsidR="008F3304" w:rsidRPr="00B9371D" w:rsidRDefault="008F3304" w:rsidP="00DB77C8">
            <w:pPr>
              <w:suppressAutoHyphens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Competenze di analisi; identificare la domanda di ricerca e la metodologia; strutturare un percorso di ricerca originale</w:t>
            </w:r>
          </w:p>
        </w:tc>
        <w:tc>
          <w:tcPr>
            <w:tcW w:w="2509" w:type="dxa"/>
            <w:vMerge w:val="restart"/>
            <w:shd w:val="clear" w:color="auto" w:fill="auto"/>
            <w:hideMark/>
          </w:tcPr>
          <w:p w:rsidR="008F3304" w:rsidRPr="00B9371D" w:rsidRDefault="008F3304" w:rsidP="009E75A2">
            <w:pPr>
              <w:suppressAutoHyphens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</w:t>
            </w:r>
            <w:r w:rsidRPr="00B9371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nalisi critica di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articoli e progetti scientifici</w:t>
            </w:r>
            <w:r w:rsidRPr="00B9371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;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elaborazione </w:t>
            </w:r>
            <w:r w:rsidR="009E75A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di una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domand</w:t>
            </w:r>
            <w:r w:rsidR="009E75A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di ricerca</w:t>
            </w:r>
            <w:r w:rsidR="009E75A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/idea progettuale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; scrittura di una bozza di pro</w:t>
            </w:r>
            <w:r w:rsidR="009E75A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getto; lavoro in piccolo gruppo</w:t>
            </w:r>
          </w:p>
        </w:tc>
      </w:tr>
      <w:tr w:rsidR="008F3304" w:rsidRPr="00064619" w:rsidTr="008F3304">
        <w:trPr>
          <w:trHeight w:val="447"/>
        </w:trPr>
        <w:tc>
          <w:tcPr>
            <w:tcW w:w="724" w:type="dxa"/>
          </w:tcPr>
          <w:p w:rsidR="008F3304" w:rsidRPr="00B9371D" w:rsidRDefault="008F3304" w:rsidP="008F3304">
            <w:pPr>
              <w:suppressAutoHyphens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3026" w:type="dxa"/>
            <w:vMerge/>
            <w:hideMark/>
          </w:tcPr>
          <w:p w:rsidR="008F3304" w:rsidRPr="00B9371D" w:rsidRDefault="008F3304" w:rsidP="002949E3">
            <w:pPr>
              <w:suppressAutoHyphens w:val="0"/>
              <w:spacing w:before="120" w:after="12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358" w:type="dxa"/>
            <w:vMerge/>
          </w:tcPr>
          <w:p w:rsidR="008F3304" w:rsidRPr="00B9371D" w:rsidRDefault="008F3304" w:rsidP="002949E3">
            <w:pPr>
              <w:suppressAutoHyphens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106" w:type="dxa"/>
            <w:vMerge/>
            <w:hideMark/>
          </w:tcPr>
          <w:p w:rsidR="008F3304" w:rsidRPr="00B9371D" w:rsidRDefault="008F3304" w:rsidP="002949E3">
            <w:pPr>
              <w:suppressAutoHyphens w:val="0"/>
              <w:spacing w:before="120" w:after="12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509" w:type="dxa"/>
            <w:vMerge/>
            <w:hideMark/>
          </w:tcPr>
          <w:p w:rsidR="008F3304" w:rsidRPr="00B9371D" w:rsidRDefault="008F3304" w:rsidP="002949E3">
            <w:pPr>
              <w:suppressAutoHyphens w:val="0"/>
              <w:spacing w:before="120" w:after="12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8F3304" w:rsidRPr="00064619" w:rsidTr="00724B63">
        <w:trPr>
          <w:trHeight w:val="1361"/>
        </w:trPr>
        <w:tc>
          <w:tcPr>
            <w:tcW w:w="724" w:type="dxa"/>
          </w:tcPr>
          <w:p w:rsidR="008F3304" w:rsidRDefault="008F3304" w:rsidP="00DB77C8">
            <w:pPr>
              <w:suppressAutoHyphens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3026" w:type="dxa"/>
            <w:shd w:val="clear" w:color="auto" w:fill="auto"/>
            <w:hideMark/>
          </w:tcPr>
          <w:p w:rsidR="008F3304" w:rsidRDefault="008F3304" w:rsidP="00DB77C8">
            <w:pPr>
              <w:suppressAutoHyphens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10</w:t>
            </w:r>
            <w:r w:rsidRPr="00B9371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maggio 201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9, </w:t>
            </w:r>
            <w:r w:rsidRPr="00B9371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14.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  <w:r w:rsidRPr="00B9371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0-1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7.30</w:t>
            </w:r>
          </w:p>
          <w:p w:rsidR="008F3304" w:rsidRPr="00DB77C8" w:rsidRDefault="008F3304" w:rsidP="008F3304">
            <w:pPr>
              <w:suppressAutoHyphens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La s</w:t>
            </w:r>
            <w:r w:rsidRPr="00DB77C8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cri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ttura scientifica in pedagogia</w:t>
            </w:r>
          </w:p>
        </w:tc>
        <w:tc>
          <w:tcPr>
            <w:tcW w:w="1358" w:type="dxa"/>
          </w:tcPr>
          <w:p w:rsidR="008F3304" w:rsidRPr="00B9371D" w:rsidRDefault="008F3304" w:rsidP="002949E3">
            <w:pPr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Elisabetta Biffi</w:t>
            </w:r>
          </w:p>
        </w:tc>
        <w:tc>
          <w:tcPr>
            <w:tcW w:w="2106" w:type="dxa"/>
            <w:shd w:val="clear" w:color="auto" w:fill="auto"/>
            <w:hideMark/>
          </w:tcPr>
          <w:p w:rsidR="008F3304" w:rsidRPr="00B9371D" w:rsidRDefault="008F3304" w:rsidP="00DB77C8">
            <w:pPr>
              <w:suppressAutoHyphens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Competenze di </w:t>
            </w:r>
            <w:r w:rsidRPr="00B9371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scrittura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, </w:t>
            </w:r>
            <w:proofErr w:type="spellStart"/>
            <w:r w:rsidRPr="009E75A2"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  <w:t>literature</w:t>
            </w:r>
            <w:proofErr w:type="spellEnd"/>
            <w:r w:rsidRPr="009E75A2"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9E75A2"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  <w:t>review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 elaborazione teorica e argomentativa</w:t>
            </w:r>
          </w:p>
        </w:tc>
        <w:tc>
          <w:tcPr>
            <w:tcW w:w="2509" w:type="dxa"/>
            <w:shd w:val="clear" w:color="auto" w:fill="auto"/>
            <w:hideMark/>
          </w:tcPr>
          <w:p w:rsidR="008F3304" w:rsidRPr="00B9371D" w:rsidRDefault="008F3304" w:rsidP="008F3304">
            <w:pPr>
              <w:suppressAutoHyphens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Presentazione di articoli scientifici; </w:t>
            </w:r>
            <w:r w:rsidR="009E75A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obiettivi,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metodi </w:t>
            </w:r>
            <w:r w:rsidR="009E75A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e strumenti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della </w:t>
            </w:r>
            <w:proofErr w:type="spellStart"/>
            <w:r w:rsidRPr="009E75A2"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  <w:t>literature</w:t>
            </w:r>
            <w:proofErr w:type="spellEnd"/>
            <w:r w:rsidRPr="009E75A2"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9E75A2"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  <w:t>review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; come si valuta un testo scientifico</w:t>
            </w:r>
          </w:p>
        </w:tc>
      </w:tr>
      <w:tr w:rsidR="008F3304" w:rsidRPr="00064619" w:rsidTr="008F3304">
        <w:trPr>
          <w:trHeight w:val="683"/>
        </w:trPr>
        <w:tc>
          <w:tcPr>
            <w:tcW w:w="724" w:type="dxa"/>
          </w:tcPr>
          <w:p w:rsidR="008F3304" w:rsidRDefault="008F3304" w:rsidP="00DB77C8">
            <w:pPr>
              <w:suppressAutoHyphens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3026" w:type="dxa"/>
            <w:vMerge w:val="restart"/>
            <w:shd w:val="clear" w:color="auto" w:fill="auto"/>
          </w:tcPr>
          <w:p w:rsidR="008F3304" w:rsidRDefault="008F3304" w:rsidP="00DB77C8">
            <w:pPr>
              <w:suppressAutoHyphens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17 e 24 maggio 2019, 14.30-17.30</w:t>
            </w:r>
          </w:p>
          <w:p w:rsidR="008F3304" w:rsidRDefault="008F3304" w:rsidP="008F3304">
            <w:pPr>
              <w:suppressAutoHyphens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Scrivere </w:t>
            </w:r>
            <w:r w:rsidRPr="00B9371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un progetto di ricerca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: incontri laboratoriali</w:t>
            </w:r>
          </w:p>
        </w:tc>
        <w:tc>
          <w:tcPr>
            <w:tcW w:w="1358" w:type="dxa"/>
            <w:vMerge w:val="restart"/>
          </w:tcPr>
          <w:p w:rsidR="008F3304" w:rsidRDefault="008F3304" w:rsidP="008F3304">
            <w:pPr>
              <w:suppressAutoHyphens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9371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Andrea </w:t>
            </w:r>
            <w:proofErr w:type="spellStart"/>
            <w:r w:rsidRPr="00B9371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Galimberti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</w:t>
            </w:r>
          </w:p>
          <w:p w:rsidR="008F3304" w:rsidRDefault="008F3304" w:rsidP="008F3304">
            <w:pPr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Valentina Pagani</w:t>
            </w:r>
          </w:p>
        </w:tc>
        <w:tc>
          <w:tcPr>
            <w:tcW w:w="2106" w:type="dxa"/>
            <w:vMerge w:val="restart"/>
            <w:shd w:val="clear" w:color="auto" w:fill="auto"/>
          </w:tcPr>
          <w:p w:rsidR="008F3304" w:rsidRDefault="008F3304" w:rsidP="00DB77C8">
            <w:pPr>
              <w:suppressAutoHyphens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Competenze di scrittura progettuale; presentazione;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peer-review</w:t>
            </w:r>
            <w:proofErr w:type="spellEnd"/>
          </w:p>
        </w:tc>
        <w:tc>
          <w:tcPr>
            <w:tcW w:w="2509" w:type="dxa"/>
            <w:vMerge w:val="restart"/>
            <w:shd w:val="clear" w:color="auto" w:fill="auto"/>
          </w:tcPr>
          <w:p w:rsidR="008F3304" w:rsidRDefault="008F3304" w:rsidP="008F3304">
            <w:pPr>
              <w:suppressAutoHyphens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Presentazione delle bozze di progetto; lavoro in piccoli gruppi; riscrittura.</w:t>
            </w:r>
          </w:p>
          <w:p w:rsidR="008F3304" w:rsidRPr="00B9371D" w:rsidRDefault="008F3304" w:rsidP="008F3304">
            <w:pPr>
              <w:suppressAutoHyphens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Consegna del progetto: 27 maggio 2019</w:t>
            </w:r>
          </w:p>
        </w:tc>
      </w:tr>
      <w:tr w:rsidR="008F3304" w:rsidRPr="00064619" w:rsidTr="00724B63">
        <w:trPr>
          <w:trHeight w:val="682"/>
        </w:trPr>
        <w:tc>
          <w:tcPr>
            <w:tcW w:w="724" w:type="dxa"/>
          </w:tcPr>
          <w:p w:rsidR="008F3304" w:rsidRDefault="008F3304" w:rsidP="00DB77C8">
            <w:pPr>
              <w:suppressAutoHyphens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3026" w:type="dxa"/>
            <w:vMerge/>
            <w:shd w:val="clear" w:color="auto" w:fill="auto"/>
          </w:tcPr>
          <w:p w:rsidR="008F3304" w:rsidRDefault="008F3304" w:rsidP="00DB77C8">
            <w:pPr>
              <w:suppressAutoHyphens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358" w:type="dxa"/>
            <w:vMerge/>
          </w:tcPr>
          <w:p w:rsidR="008F3304" w:rsidRPr="00B9371D" w:rsidRDefault="008F3304" w:rsidP="008F3304">
            <w:pPr>
              <w:suppressAutoHyphens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8F3304" w:rsidRDefault="008F3304" w:rsidP="00DB77C8">
            <w:pPr>
              <w:suppressAutoHyphens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509" w:type="dxa"/>
            <w:vMerge/>
            <w:shd w:val="clear" w:color="auto" w:fill="auto"/>
          </w:tcPr>
          <w:p w:rsidR="008F3304" w:rsidRDefault="008F3304" w:rsidP="002949E3">
            <w:pPr>
              <w:suppressAutoHyphens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8F3304" w:rsidRPr="00064619" w:rsidTr="0090600A">
        <w:trPr>
          <w:trHeight w:val="1189"/>
        </w:trPr>
        <w:tc>
          <w:tcPr>
            <w:tcW w:w="724" w:type="dxa"/>
          </w:tcPr>
          <w:p w:rsidR="008F3304" w:rsidRPr="00B9371D" w:rsidRDefault="008F3304" w:rsidP="002949E3">
            <w:pPr>
              <w:suppressAutoHyphens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3026" w:type="dxa"/>
            <w:shd w:val="clear" w:color="auto" w:fill="auto"/>
            <w:hideMark/>
          </w:tcPr>
          <w:p w:rsidR="008F3304" w:rsidRPr="00B9371D" w:rsidRDefault="008F3304" w:rsidP="002949E3">
            <w:pPr>
              <w:suppressAutoHyphens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 giugno</w:t>
            </w:r>
            <w:r w:rsidRPr="00B9371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201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9, </w:t>
            </w:r>
            <w:r w:rsidRPr="00B9371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14.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  <w:r w:rsidRPr="00B9371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0-1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</w:t>
            </w:r>
            <w:r w:rsidRPr="00B9371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  <w:r w:rsidRPr="00B9371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</w:t>
            </w:r>
          </w:p>
          <w:p w:rsidR="008F3304" w:rsidRPr="00B9371D" w:rsidRDefault="008F3304" w:rsidP="002949E3">
            <w:pPr>
              <w:suppressAutoHyphens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V</w:t>
            </w:r>
            <w:r w:rsidRPr="00B9371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erifica formativa</w:t>
            </w:r>
          </w:p>
        </w:tc>
        <w:tc>
          <w:tcPr>
            <w:tcW w:w="1358" w:type="dxa"/>
          </w:tcPr>
          <w:p w:rsidR="008F3304" w:rsidRPr="00B9371D" w:rsidRDefault="008F3304" w:rsidP="002949E3">
            <w:pPr>
              <w:suppressAutoHyphens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9371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Tutti i docenti</w:t>
            </w:r>
          </w:p>
        </w:tc>
        <w:tc>
          <w:tcPr>
            <w:tcW w:w="2106" w:type="dxa"/>
            <w:shd w:val="clear" w:color="auto" w:fill="auto"/>
            <w:hideMark/>
          </w:tcPr>
          <w:p w:rsidR="008F3304" w:rsidRPr="00B9371D" w:rsidRDefault="008F3304" w:rsidP="009E75A2">
            <w:pPr>
              <w:suppressAutoHyphens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</w:t>
            </w:r>
            <w:r w:rsidRPr="00B9371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ompetenze riflessive e critiche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="009E75A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sui progetti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); competenze di base nella valutazione di un progetto di ricerca</w:t>
            </w:r>
          </w:p>
        </w:tc>
        <w:tc>
          <w:tcPr>
            <w:tcW w:w="2509" w:type="dxa"/>
            <w:shd w:val="clear" w:color="auto" w:fill="auto"/>
            <w:hideMark/>
          </w:tcPr>
          <w:p w:rsidR="008F3304" w:rsidRPr="00B9371D" w:rsidRDefault="008F3304" w:rsidP="008F3304">
            <w:pPr>
              <w:suppressAutoHyphens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9371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Valutazione riflessiva e collaborativa dei prodotti (progetti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di ricerca</w:t>
            </w:r>
            <w:r w:rsidRPr="00B9371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) e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verifica formativa/riflessiva</w:t>
            </w:r>
            <w:r w:rsidR="009E75A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sul processo</w:t>
            </w:r>
          </w:p>
        </w:tc>
      </w:tr>
    </w:tbl>
    <w:p w:rsidR="00064619" w:rsidRDefault="00064619" w:rsidP="00442459">
      <w:pPr>
        <w:rPr>
          <w:rFonts w:asciiTheme="minorHAnsi" w:hAnsiTheme="minorHAnsi"/>
        </w:rPr>
      </w:pPr>
    </w:p>
    <w:p w:rsidR="00F77F4C" w:rsidRDefault="00F77F4C" w:rsidP="00442459">
      <w:pPr>
        <w:rPr>
          <w:rFonts w:asciiTheme="minorHAnsi" w:hAnsiTheme="minorHAnsi"/>
        </w:rPr>
      </w:pPr>
    </w:p>
    <w:p w:rsidR="00B9371D" w:rsidRDefault="00B9371D" w:rsidP="00B9371D">
      <w:pPr>
        <w:rPr>
          <w:rFonts w:asciiTheme="minorHAnsi" w:hAnsiTheme="minorHAnsi"/>
          <w:b/>
        </w:rPr>
      </w:pPr>
      <w:r w:rsidRPr="00F92A31">
        <w:rPr>
          <w:rFonts w:asciiTheme="minorHAnsi" w:hAnsiTheme="minorHAnsi"/>
          <w:b/>
        </w:rPr>
        <w:t>Modalità di iscrizione</w:t>
      </w:r>
      <w:r>
        <w:rPr>
          <w:rFonts w:asciiTheme="minorHAnsi" w:hAnsiTheme="minorHAnsi"/>
          <w:b/>
        </w:rPr>
        <w:t xml:space="preserve"> e costi</w:t>
      </w:r>
    </w:p>
    <w:p w:rsidR="00F77F4C" w:rsidRDefault="00F77F4C" w:rsidP="00B9371D">
      <w:pPr>
        <w:rPr>
          <w:rFonts w:asciiTheme="minorHAnsi" w:hAnsiTheme="minorHAnsi"/>
          <w:b/>
        </w:rPr>
      </w:pPr>
    </w:p>
    <w:p w:rsidR="00B9371D" w:rsidRDefault="00B9371D" w:rsidP="00B9371D">
      <w:pPr>
        <w:rPr>
          <w:rFonts w:asciiTheme="minorHAnsi" w:hAnsiTheme="minorHAnsi"/>
        </w:rPr>
      </w:pPr>
      <w:r>
        <w:rPr>
          <w:rFonts w:asciiTheme="minorHAnsi" w:hAnsiTheme="minorHAnsi"/>
        </w:rPr>
        <w:t>Il corso è a numero programmato; le iscrizioni saranno raccolte fino a raggiungimento del tetto</w:t>
      </w:r>
      <w:r w:rsidR="009E75A2">
        <w:rPr>
          <w:rFonts w:asciiTheme="minorHAnsi" w:hAnsiTheme="minorHAnsi"/>
        </w:rPr>
        <w:t xml:space="preserve"> </w:t>
      </w:r>
      <w:r w:rsidR="009E75A2">
        <w:rPr>
          <w:rFonts w:asciiTheme="minorHAnsi" w:hAnsiTheme="minorHAnsi"/>
        </w:rPr>
        <w:t>(max. 30 partecipanti</w:t>
      </w:r>
      <w:r w:rsidR="009E75A2">
        <w:rPr>
          <w:rFonts w:asciiTheme="minorHAnsi" w:hAnsiTheme="minorHAnsi"/>
        </w:rPr>
        <w:t>)</w:t>
      </w:r>
      <w:r>
        <w:rPr>
          <w:rFonts w:asciiTheme="minorHAnsi" w:hAnsiTheme="minorHAnsi"/>
        </w:rPr>
        <w:t xml:space="preserve">. </w:t>
      </w:r>
      <w:r w:rsidRPr="00B9371D">
        <w:rPr>
          <w:rFonts w:asciiTheme="minorHAnsi" w:hAnsiTheme="minorHAnsi"/>
          <w:b/>
        </w:rPr>
        <w:t xml:space="preserve">Il costo è di </w:t>
      </w:r>
      <w:r w:rsidR="008F3304">
        <w:rPr>
          <w:rFonts w:asciiTheme="minorHAnsi" w:hAnsiTheme="minorHAnsi"/>
          <w:b/>
        </w:rPr>
        <w:t>350</w:t>
      </w:r>
      <w:r w:rsidRPr="00B9371D">
        <w:rPr>
          <w:rFonts w:asciiTheme="minorHAnsi" w:hAnsiTheme="minorHAnsi"/>
          <w:b/>
        </w:rPr>
        <w:t xml:space="preserve"> euro</w:t>
      </w:r>
      <w:r w:rsidR="009E75A2">
        <w:rPr>
          <w:rFonts w:asciiTheme="minorHAnsi" w:hAnsiTheme="minorHAnsi"/>
        </w:rPr>
        <w:t>.</w:t>
      </w:r>
    </w:p>
    <w:p w:rsidR="008F3304" w:rsidRPr="008F3304" w:rsidRDefault="00B9371D" w:rsidP="00B9371D">
      <w:pPr>
        <w:rPr>
          <w:rFonts w:asciiTheme="minorHAnsi" w:hAnsiTheme="minorHAnsi"/>
          <w:color w:val="0000FF" w:themeColor="hyperlink"/>
          <w:u w:val="single"/>
        </w:rPr>
      </w:pPr>
      <w:r>
        <w:rPr>
          <w:rFonts w:asciiTheme="minorHAnsi" w:hAnsiTheme="minorHAnsi"/>
        </w:rPr>
        <w:t xml:space="preserve">Per iscriversi è necessario compilare la scheda di iscrizione e inviarla insieme alla ricevuta di pagamento all’indirizzo: </w:t>
      </w:r>
      <w:hyperlink r:id="rId7" w:history="1">
        <w:r w:rsidRPr="005F5D71">
          <w:rPr>
            <w:rStyle w:val="Collegamentoipertestuale"/>
            <w:rFonts w:asciiTheme="minorHAnsi" w:hAnsiTheme="minorHAnsi"/>
          </w:rPr>
          <w:t>dottorato.educazione</w:t>
        </w:r>
        <w:r w:rsidRPr="005F5D71">
          <w:rPr>
            <w:rStyle w:val="Collegamentoipertestuale"/>
            <w:rFonts w:asciiTheme="minorHAnsi" w:hAnsiTheme="minorHAnsi" w:cstheme="minorHAnsi"/>
          </w:rPr>
          <w:t>@</w:t>
        </w:r>
        <w:r w:rsidRPr="005F5D71">
          <w:rPr>
            <w:rStyle w:val="Collegamentoipertestuale"/>
            <w:rFonts w:asciiTheme="minorHAnsi" w:hAnsiTheme="minorHAnsi"/>
          </w:rPr>
          <w:t>unimib.it</w:t>
        </w:r>
      </w:hyperlink>
    </w:p>
    <w:p w:rsidR="008F3304" w:rsidRDefault="008F3304" w:rsidP="00442459">
      <w:pPr>
        <w:rPr>
          <w:rFonts w:asciiTheme="minorHAnsi" w:hAnsiTheme="minorHAnsi"/>
        </w:rPr>
      </w:pPr>
    </w:p>
    <w:p w:rsidR="008F3304" w:rsidRDefault="008F3304" w:rsidP="00442459">
      <w:pPr>
        <w:rPr>
          <w:rFonts w:asciiTheme="minorHAnsi" w:hAnsiTheme="minorHAnsi"/>
        </w:rPr>
      </w:pPr>
      <w:r w:rsidRPr="008F3304">
        <w:rPr>
          <w:rFonts w:asciiTheme="minorHAnsi" w:hAnsiTheme="minorHAnsi"/>
        </w:rPr>
        <w:t xml:space="preserve">Gli studenti iscritti all’ultimo anno di una laurea magistrale o a ciclo unico del Dipartimento di Scienze Umane per la Formazione possono chiedere di </w:t>
      </w:r>
      <w:r w:rsidR="00527DA7">
        <w:rPr>
          <w:rFonts w:asciiTheme="minorHAnsi" w:hAnsiTheme="minorHAnsi"/>
        </w:rPr>
        <w:t>partecipare all’assegnazione del</w:t>
      </w:r>
      <w:r w:rsidRPr="008F3304">
        <w:rPr>
          <w:rFonts w:asciiTheme="minorHAnsi" w:hAnsiTheme="minorHAnsi"/>
        </w:rPr>
        <w:t>la borsa di studio</w:t>
      </w:r>
      <w:r w:rsidR="00527DA7">
        <w:rPr>
          <w:rFonts w:asciiTheme="minorHAnsi" w:hAnsiTheme="minorHAnsi"/>
        </w:rPr>
        <w:t>,</w:t>
      </w:r>
      <w:r w:rsidRPr="008F3304">
        <w:rPr>
          <w:rFonts w:asciiTheme="minorHAnsi" w:hAnsiTheme="minorHAnsi"/>
        </w:rPr>
        <w:t xml:space="preserve"> che d</w:t>
      </w:r>
      <w:r w:rsidR="00527DA7">
        <w:rPr>
          <w:rFonts w:asciiTheme="minorHAnsi" w:hAnsiTheme="minorHAnsi"/>
        </w:rPr>
        <w:t>à</w:t>
      </w:r>
      <w:r w:rsidRPr="008F3304">
        <w:rPr>
          <w:rFonts w:asciiTheme="minorHAnsi" w:hAnsiTheme="minorHAnsi"/>
        </w:rPr>
        <w:t xml:space="preserve"> diritto all’accesso gratuito al corso.</w:t>
      </w:r>
      <w:r w:rsidR="00F77F4C">
        <w:rPr>
          <w:rFonts w:asciiTheme="minorHAnsi" w:hAnsiTheme="minorHAnsi"/>
        </w:rPr>
        <w:t xml:space="preserve"> In tal caso devono compilare la parte relativa nel modulo.</w:t>
      </w:r>
    </w:p>
    <w:p w:rsidR="008F3304" w:rsidRPr="008F3304" w:rsidRDefault="008F3304" w:rsidP="00442459">
      <w:pPr>
        <w:rPr>
          <w:rFonts w:asciiTheme="minorHAnsi" w:hAnsiTheme="minorHAnsi"/>
        </w:rPr>
      </w:pPr>
    </w:p>
    <w:p w:rsidR="0033307D" w:rsidRPr="00D443F8" w:rsidRDefault="00772337" w:rsidP="0044245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Per i</w:t>
      </w:r>
      <w:r w:rsidR="0033307D" w:rsidRPr="0033307D">
        <w:rPr>
          <w:rFonts w:asciiTheme="minorHAnsi" w:hAnsiTheme="minorHAnsi"/>
          <w:b/>
        </w:rPr>
        <w:t>nformazioni</w:t>
      </w:r>
      <w:r>
        <w:rPr>
          <w:rFonts w:asciiTheme="minorHAnsi" w:hAnsiTheme="minorHAnsi"/>
          <w:b/>
        </w:rPr>
        <w:t>, scrivere</w:t>
      </w:r>
      <w:r w:rsidR="00B154CD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a</w:t>
      </w:r>
      <w:r w:rsidR="0033307D" w:rsidRPr="0033307D">
        <w:rPr>
          <w:rFonts w:asciiTheme="minorHAnsi" w:hAnsiTheme="minorHAnsi"/>
          <w:b/>
        </w:rPr>
        <w:t>:</w:t>
      </w:r>
      <w:r w:rsidR="0033307D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dottorato.educazion</w:t>
      </w:r>
      <w:bookmarkStart w:id="1" w:name="_GoBack"/>
      <w:bookmarkEnd w:id="1"/>
      <w:r>
        <w:rPr>
          <w:rFonts w:asciiTheme="minorHAnsi" w:hAnsiTheme="minorHAnsi"/>
          <w:b/>
        </w:rPr>
        <w:t>e</w:t>
      </w:r>
      <w:r>
        <w:rPr>
          <w:rFonts w:asciiTheme="minorHAnsi" w:hAnsiTheme="minorHAnsi" w:cstheme="minorHAnsi"/>
          <w:b/>
        </w:rPr>
        <w:t>@</w:t>
      </w:r>
      <w:r>
        <w:rPr>
          <w:rFonts w:asciiTheme="minorHAnsi" w:hAnsiTheme="minorHAnsi"/>
          <w:b/>
        </w:rPr>
        <w:t>unimib.it</w:t>
      </w:r>
    </w:p>
    <w:sectPr w:rsidR="0033307D" w:rsidRPr="00D443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459"/>
    <w:rsid w:val="00064619"/>
    <w:rsid w:val="000B35F1"/>
    <w:rsid w:val="002949E3"/>
    <w:rsid w:val="0033307D"/>
    <w:rsid w:val="00336323"/>
    <w:rsid w:val="00381001"/>
    <w:rsid w:val="00394EA2"/>
    <w:rsid w:val="00425875"/>
    <w:rsid w:val="00442459"/>
    <w:rsid w:val="00527DA7"/>
    <w:rsid w:val="005664B4"/>
    <w:rsid w:val="005B7C5C"/>
    <w:rsid w:val="00616F8C"/>
    <w:rsid w:val="00721EAC"/>
    <w:rsid w:val="00770974"/>
    <w:rsid w:val="00772337"/>
    <w:rsid w:val="00793CF8"/>
    <w:rsid w:val="007A3770"/>
    <w:rsid w:val="007B7E7C"/>
    <w:rsid w:val="00832E8B"/>
    <w:rsid w:val="008407E0"/>
    <w:rsid w:val="008F3304"/>
    <w:rsid w:val="00951843"/>
    <w:rsid w:val="009E75A2"/>
    <w:rsid w:val="00A27072"/>
    <w:rsid w:val="00B154CD"/>
    <w:rsid w:val="00B9371D"/>
    <w:rsid w:val="00BB654A"/>
    <w:rsid w:val="00D41209"/>
    <w:rsid w:val="00D443F8"/>
    <w:rsid w:val="00DB77C8"/>
    <w:rsid w:val="00DE1E1A"/>
    <w:rsid w:val="00F07D17"/>
    <w:rsid w:val="00F44A9D"/>
    <w:rsid w:val="00F77F4C"/>
    <w:rsid w:val="00F92A31"/>
    <w:rsid w:val="00FE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2459"/>
    <w:pPr>
      <w:suppressAutoHyphens/>
      <w:spacing w:after="0" w:line="240" w:lineRule="auto"/>
    </w:pPr>
    <w:rPr>
      <w:rFonts w:ascii="Times" w:eastAsia="Times" w:hAnsi="Times" w:cs="Times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442459"/>
    <w:pPr>
      <w:jc w:val="both"/>
    </w:pPr>
    <w:rPr>
      <w:rFonts w:ascii="Arial" w:hAnsi="Arial"/>
    </w:rPr>
  </w:style>
  <w:style w:type="character" w:customStyle="1" w:styleId="CorpotestoCarattere">
    <w:name w:val="Corpo testo Carattere"/>
    <w:basedOn w:val="Carpredefinitoparagrafo"/>
    <w:link w:val="Corpotesto"/>
    <w:rsid w:val="00442459"/>
    <w:rPr>
      <w:rFonts w:ascii="Arial" w:eastAsia="Times" w:hAnsi="Arial" w:cs="Times"/>
      <w:sz w:val="24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18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1843"/>
    <w:rPr>
      <w:rFonts w:ascii="Tahoma" w:eastAsia="Times" w:hAnsi="Tahoma" w:cs="Tahoma"/>
      <w:sz w:val="16"/>
      <w:szCs w:val="16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5664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2459"/>
    <w:pPr>
      <w:suppressAutoHyphens/>
      <w:spacing w:after="0" w:line="240" w:lineRule="auto"/>
    </w:pPr>
    <w:rPr>
      <w:rFonts w:ascii="Times" w:eastAsia="Times" w:hAnsi="Times" w:cs="Times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442459"/>
    <w:pPr>
      <w:jc w:val="both"/>
    </w:pPr>
    <w:rPr>
      <w:rFonts w:ascii="Arial" w:hAnsi="Arial"/>
    </w:rPr>
  </w:style>
  <w:style w:type="character" w:customStyle="1" w:styleId="CorpotestoCarattere">
    <w:name w:val="Corpo testo Carattere"/>
    <w:basedOn w:val="Carpredefinitoparagrafo"/>
    <w:link w:val="Corpotesto"/>
    <w:rsid w:val="00442459"/>
    <w:rPr>
      <w:rFonts w:ascii="Arial" w:eastAsia="Times" w:hAnsi="Arial" w:cs="Times"/>
      <w:sz w:val="24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18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1843"/>
    <w:rPr>
      <w:rFonts w:ascii="Tahoma" w:eastAsia="Times" w:hAnsi="Tahoma" w:cs="Tahoma"/>
      <w:sz w:val="16"/>
      <w:szCs w:val="16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5664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7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ttorato.educazione@unimib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</dc:creator>
  <cp:lastModifiedBy>formazione</cp:lastModifiedBy>
  <cp:revision>4</cp:revision>
  <cp:lastPrinted>2018-01-18T13:30:00Z</cp:lastPrinted>
  <dcterms:created xsi:type="dcterms:W3CDTF">2019-01-18T08:19:00Z</dcterms:created>
  <dcterms:modified xsi:type="dcterms:W3CDTF">2019-01-19T09:55:00Z</dcterms:modified>
</cp:coreProperties>
</file>